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C09C" w14:textId="666D4647" w:rsidR="00487256" w:rsidRPr="005B77DA" w:rsidRDefault="003A4CA7" w:rsidP="00487256">
      <w:pPr>
        <w:spacing w:line="240" w:lineRule="auto"/>
        <w:jc w:val="center"/>
        <w:rPr>
          <w:rFonts w:ascii="Noto Sans Black" w:eastAsia="Arial" w:hAnsi="Noto Sans Black" w:cs="Noto Sans Black"/>
          <w:bCs/>
          <w:color w:val="691C20"/>
          <w:sz w:val="20"/>
          <w:szCs w:val="20"/>
          <w:lang w:eastAsia="es-MX"/>
        </w:rPr>
      </w:pPr>
      <w:r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p>
    <w:p w14:paraId="581D5F8D" w14:textId="77777777" w:rsidR="004177A2" w:rsidRPr="0005684D" w:rsidRDefault="004177A2" w:rsidP="004177A2">
      <w:pPr>
        <w:spacing w:after="0" w:line="240" w:lineRule="auto"/>
        <w:jc w:val="center"/>
        <w:rPr>
          <w:rFonts w:ascii="Noto Sans Black" w:eastAsia="Arial" w:hAnsi="Noto Sans Black" w:cs="Noto Sans Black"/>
          <w:b/>
          <w:bCs/>
          <w:sz w:val="20"/>
          <w:szCs w:val="20"/>
          <w:lang w:eastAsia="es-MX"/>
        </w:rPr>
      </w:pPr>
      <w:bookmarkStart w:id="0" w:name="_Hlk156497602"/>
      <w:bookmarkStart w:id="1" w:name="_Hlk124337853"/>
      <w:r w:rsidRPr="0005684D">
        <w:rPr>
          <w:rFonts w:ascii="Noto Sans Black" w:eastAsia="Arial" w:hAnsi="Noto Sans Black" w:cs="Noto Sans Black"/>
          <w:b/>
          <w:bCs/>
          <w:sz w:val="20"/>
          <w:szCs w:val="20"/>
          <w:lang w:eastAsia="es-MX"/>
        </w:rPr>
        <w:t xml:space="preserve">NOMBRE DEL PROGRAMA:  </w:t>
      </w:r>
      <w:bookmarkEnd w:id="0"/>
      <w:r w:rsidRPr="0005684D">
        <w:rPr>
          <w:rFonts w:ascii="Noto Sans Black" w:eastAsia="Arial" w:hAnsi="Noto Sans Black" w:cs="Noto Sans Black"/>
          <w:b/>
          <w:bCs/>
          <w:sz w:val="20"/>
          <w:szCs w:val="20"/>
          <w:lang w:eastAsia="es-MX"/>
        </w:rPr>
        <w:t>APOYOS A LA CULTURA</w:t>
      </w:r>
    </w:p>
    <w:p w14:paraId="79E78002" w14:textId="77777777" w:rsidR="004177A2" w:rsidRPr="0005684D" w:rsidRDefault="004177A2" w:rsidP="004177A2">
      <w:pPr>
        <w:spacing w:after="0" w:line="240" w:lineRule="auto"/>
        <w:jc w:val="center"/>
        <w:rPr>
          <w:rFonts w:ascii="Noto Sans Black" w:eastAsia="Arial" w:hAnsi="Noto Sans Black" w:cs="Noto Sans Black"/>
          <w:b/>
          <w:bCs/>
          <w:sz w:val="20"/>
          <w:szCs w:val="20"/>
          <w:lang w:eastAsia="es-MX"/>
        </w:rPr>
      </w:pPr>
      <w:r w:rsidRPr="0005684D">
        <w:rPr>
          <w:rFonts w:ascii="Noto Sans Black" w:eastAsia="Arial" w:hAnsi="Noto Sans Black" w:cs="Noto Sans Black"/>
          <w:b/>
          <w:bCs/>
          <w:sz w:val="20"/>
          <w:szCs w:val="20"/>
          <w:lang w:eastAsia="es-MX"/>
        </w:rPr>
        <w:t>APOYO A INSTITUCIONES ESTATALES DE CULTURA (AIEC)</w:t>
      </w:r>
    </w:p>
    <w:p w14:paraId="4126BA1F" w14:textId="77777777" w:rsidR="004177A2" w:rsidRPr="00500922" w:rsidRDefault="004177A2" w:rsidP="004177A2">
      <w:pPr>
        <w:spacing w:after="0" w:line="240" w:lineRule="auto"/>
        <w:jc w:val="center"/>
        <w:rPr>
          <w:rFonts w:ascii="Noto Sans Black" w:eastAsia="Arial" w:hAnsi="Noto Sans Black" w:cs="Noto Sans Black"/>
          <w:bCs/>
          <w:sz w:val="20"/>
          <w:szCs w:val="20"/>
          <w:lang w:eastAsia="es-MX"/>
        </w:rPr>
      </w:pPr>
      <w:r w:rsidRPr="0005684D">
        <w:rPr>
          <w:rFonts w:ascii="Noto Sans Black" w:eastAsia="Arial" w:hAnsi="Noto Sans Black" w:cs="Noto Sans Black"/>
          <w:b/>
          <w:bCs/>
          <w:sz w:val="20"/>
          <w:szCs w:val="20"/>
          <w:lang w:eastAsia="es-MX"/>
        </w:rPr>
        <w:t>EJERCICIO FISCAL 202</w:t>
      </w:r>
      <w:bookmarkEnd w:id="1"/>
      <w:r>
        <w:rPr>
          <w:rFonts w:ascii="Noto Sans Black" w:eastAsia="Arial" w:hAnsi="Noto Sans Black" w:cs="Noto Sans Black"/>
          <w:b/>
          <w:bCs/>
          <w:sz w:val="20"/>
          <w:szCs w:val="20"/>
          <w:lang w:eastAsia="es-MX"/>
        </w:rPr>
        <w:t>5</w:t>
      </w:r>
    </w:p>
    <w:p w14:paraId="4038321C" w14:textId="14AF0EBC" w:rsidR="00FB4705" w:rsidRPr="005B77DA"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 xml:space="preserve">Fecha de sustitución: </w:t>
      </w:r>
      <w:proofErr w:type="spellStart"/>
      <w:r w:rsidRPr="005B77DA">
        <w:rPr>
          <w:rFonts w:ascii="Noto Sans Black" w:eastAsia="Times New Roman" w:hAnsi="Noto Sans Black" w:cs="Noto Sans Black"/>
          <w:bCs/>
          <w:sz w:val="20"/>
          <w:szCs w:val="20"/>
          <w:lang w:eastAsia="es-MX"/>
        </w:rPr>
        <w:t>dd</w:t>
      </w:r>
      <w:proofErr w:type="spellEnd"/>
      <w:r w:rsidRPr="005B77DA">
        <w:rPr>
          <w:rFonts w:ascii="Noto Sans Black" w:eastAsia="Times New Roman" w:hAnsi="Noto Sans Black" w:cs="Noto Sans Black"/>
          <w:bCs/>
          <w:sz w:val="20"/>
          <w:szCs w:val="20"/>
          <w:lang w:eastAsia="es-MX"/>
        </w:rPr>
        <w:t>/mm/</w:t>
      </w:r>
      <w:proofErr w:type="spellStart"/>
      <w:r w:rsidRPr="005B77DA">
        <w:rPr>
          <w:rFonts w:ascii="Noto Sans Black" w:eastAsia="Times New Roman" w:hAnsi="Noto Sans Black" w:cs="Noto Sans Black"/>
          <w:bCs/>
          <w:sz w:val="20"/>
          <w:szCs w:val="20"/>
          <w:lang w:eastAsia="es-MX"/>
        </w:rPr>
        <w:t>aaaa</w:t>
      </w:r>
      <w:proofErr w:type="spellEnd"/>
    </w:p>
    <w:tbl>
      <w:tblPr>
        <w:tblW w:w="8771" w:type="dxa"/>
        <w:jc w:val="center"/>
        <w:tblCellMar>
          <w:left w:w="70" w:type="dxa"/>
          <w:right w:w="70" w:type="dxa"/>
        </w:tblCellMar>
        <w:tblLook w:val="04A0" w:firstRow="1" w:lastRow="0" w:firstColumn="1" w:lastColumn="0" w:noHBand="0" w:noVBand="1"/>
      </w:tblPr>
      <w:tblGrid>
        <w:gridCol w:w="8771"/>
      </w:tblGrid>
      <w:tr w:rsidR="00FB4705" w:rsidRPr="005B77DA"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B77DA" w:rsidRDefault="00FB4705" w:rsidP="00C17CD6">
            <w:pPr>
              <w:spacing w:after="0" w:line="240" w:lineRule="auto"/>
              <w:rPr>
                <w:rFonts w:ascii="Noto Sans" w:eastAsia="Times New Roman" w:hAnsi="Noto Sans" w:cs="Noto Sans"/>
                <w:b/>
                <w:bCs/>
                <w:color w:val="FFFFFF" w:themeColor="background1"/>
                <w:sz w:val="18"/>
                <w:szCs w:val="18"/>
                <w:lang w:eastAsia="es-MX"/>
              </w:rPr>
            </w:pPr>
            <w:r w:rsidRPr="005B77DA">
              <w:rPr>
                <w:rFonts w:ascii="Noto Sans" w:eastAsia="Times New Roman" w:hAnsi="Noto Sans" w:cs="Noto Sans"/>
                <w:b/>
                <w:bCs/>
                <w:color w:val="FFFFFF" w:themeColor="background1"/>
                <w:sz w:val="18"/>
                <w:szCs w:val="18"/>
                <w:lang w:eastAsia="es-MX"/>
              </w:rPr>
              <w:t xml:space="preserve">Nombre del Comité de Contraloría Social: </w:t>
            </w:r>
          </w:p>
        </w:tc>
      </w:tr>
      <w:tr w:rsidR="00FB4705" w:rsidRPr="005B77DA"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p>
        </w:tc>
      </w:tr>
      <w:tr w:rsidR="00FB4705" w:rsidRPr="005B77DA"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B77DA" w:rsidRDefault="00FB4705" w:rsidP="00C17CD6">
            <w:pPr>
              <w:spacing w:after="0" w:line="240" w:lineRule="auto"/>
              <w:rPr>
                <w:rFonts w:ascii="Noto Sans" w:eastAsia="Times New Roman" w:hAnsi="Noto Sans" w:cs="Noto Sans"/>
                <w:b/>
                <w:bCs/>
                <w:color w:val="000000"/>
                <w:sz w:val="18"/>
                <w:szCs w:val="18"/>
                <w:lang w:eastAsia="es-MX"/>
              </w:rPr>
            </w:pPr>
            <w:r w:rsidRPr="005B77DA">
              <w:rPr>
                <w:rFonts w:ascii="Noto Sans" w:eastAsia="Times New Roman" w:hAnsi="Noto Sans" w:cs="Noto Sans"/>
                <w:b/>
                <w:bCs/>
                <w:color w:val="FFFFFF" w:themeColor="background1"/>
                <w:sz w:val="18"/>
                <w:szCs w:val="18"/>
                <w:lang w:eastAsia="es-MX"/>
              </w:rPr>
              <w:t>Clave del Comité asignada por la Unidad Responsable del Programa</w:t>
            </w:r>
          </w:p>
        </w:tc>
      </w:tr>
      <w:tr w:rsidR="00FB4705" w:rsidRPr="005B77DA"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r w:rsidRPr="005B77DA">
              <w:rPr>
                <w:rFonts w:ascii="Noto Sans" w:eastAsia="Times New Roman" w:hAnsi="Noto Sans" w:cs="Noto Sans"/>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5B77DA" w:rsidRDefault="00345A4E" w:rsidP="00345A4E">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p w14:paraId="18F42E71" w14:textId="405E587F" w:rsidR="008D2A4C" w:rsidRPr="005B77DA" w:rsidRDefault="00FB4705" w:rsidP="00487256">
      <w:pPr>
        <w:spacing w:line="240" w:lineRule="auto"/>
        <w:jc w:val="both"/>
        <w:rPr>
          <w:rFonts w:ascii="Noto Sans" w:eastAsia="Arial" w:hAnsi="Noto Sans" w:cs="Noto Sans"/>
          <w:b/>
          <w:color w:val="691C20"/>
          <w:sz w:val="20"/>
          <w:szCs w:val="20"/>
          <w:lang w:eastAsia="es-MX"/>
        </w:rPr>
      </w:pPr>
      <w:r w:rsidRPr="005B77DA">
        <w:rPr>
          <w:rFonts w:ascii="Noto Sans" w:eastAsia="Arial" w:hAnsi="Noto Sans" w:cs="Noto Sans"/>
          <w:b/>
          <w:color w:val="691C20"/>
          <w:sz w:val="20"/>
          <w:szCs w:val="20"/>
          <w:lang w:eastAsia="es-MX"/>
        </w:rPr>
        <w:t xml:space="preserve">SEÑALE EL </w:t>
      </w:r>
      <w:r w:rsidR="008D2A4C" w:rsidRPr="005B77DA">
        <w:rPr>
          <w:rFonts w:ascii="Noto Sans" w:eastAsia="Arial" w:hAnsi="Noto Sans" w:cs="Noto Sans"/>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5B77DA"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5B77DA" w:rsidRDefault="003F38A2" w:rsidP="00B41242">
            <w:pPr>
              <w:jc w:val="both"/>
              <w:rPr>
                <w:rFonts w:ascii="Noto Sans" w:hAnsi="Noto Sans" w:cs="Noto Sans"/>
                <w:sz w:val="20"/>
                <w:szCs w:val="20"/>
              </w:rPr>
            </w:pPr>
            <w:r w:rsidRPr="005B77DA">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5B77DA" w:rsidRDefault="008F483B" w:rsidP="00B41242">
            <w:pPr>
              <w:jc w:val="both"/>
              <w:rPr>
                <w:rFonts w:ascii="Noto Sans" w:hAnsi="Noto Sans" w:cs="Noto Sans"/>
                <w:sz w:val="20"/>
                <w:szCs w:val="20"/>
              </w:rPr>
            </w:pPr>
            <w:r w:rsidRPr="005B77DA">
              <w:rPr>
                <w:rFonts w:ascii="Noto Sans" w:hAnsi="Noto Sans" w:cs="Noto Sans"/>
                <w:sz w:val="20"/>
                <w:szCs w:val="20"/>
              </w:rPr>
              <w:t>Acuerdo de la mayoría de la</w:t>
            </w:r>
            <w:r w:rsidR="008D2A4C" w:rsidRPr="005B77DA">
              <w:rPr>
                <w:rFonts w:ascii="Noto Sans" w:hAnsi="Noto Sans" w:cs="Noto Sans"/>
                <w:sz w:val="20"/>
                <w:szCs w:val="20"/>
              </w:rPr>
              <w:t>s</w:t>
            </w:r>
            <w:r w:rsidRPr="005B77DA">
              <w:rPr>
                <w:rFonts w:ascii="Noto Sans" w:hAnsi="Noto Sans" w:cs="Noto Sans"/>
                <w:sz w:val="20"/>
                <w:szCs w:val="20"/>
              </w:rPr>
              <w:t xml:space="preserve"> personas beneficiaria</w:t>
            </w:r>
            <w:r w:rsidR="008D2A4C" w:rsidRPr="005B77DA">
              <w:rPr>
                <w:rFonts w:ascii="Noto Sans" w:hAnsi="Noto Sans" w:cs="Noto Sans"/>
                <w:sz w:val="20"/>
                <w:szCs w:val="20"/>
              </w:rPr>
              <w:t>s del programa (se</w:t>
            </w:r>
            <w:r w:rsidR="00E25B56" w:rsidRPr="005B77DA">
              <w:rPr>
                <w:rFonts w:ascii="Noto Sans" w:hAnsi="Noto Sans" w:cs="Noto Sans"/>
                <w:sz w:val="20"/>
                <w:szCs w:val="20"/>
              </w:rPr>
              <w:t xml:space="preserve"> anexa</w:t>
            </w:r>
            <w:r w:rsidR="008D2A4C" w:rsidRPr="005B77DA">
              <w:rPr>
                <w:rFonts w:ascii="Noto Sans" w:hAnsi="Noto Sans" w:cs="Noto Sans"/>
                <w:sz w:val="20"/>
                <w:szCs w:val="20"/>
              </w:rPr>
              <w:t xml:space="preserve"> </w:t>
            </w:r>
            <w:r w:rsidR="00E25B56" w:rsidRPr="005B77DA">
              <w:rPr>
                <w:rFonts w:ascii="Noto Sans" w:hAnsi="Noto Sans" w:cs="Noto Sans"/>
                <w:sz w:val="20"/>
                <w:szCs w:val="20"/>
              </w:rPr>
              <w:t>minuta</w:t>
            </w:r>
            <w:r w:rsidR="008D2A4C" w:rsidRPr="005B77DA">
              <w:rPr>
                <w:rFonts w:ascii="Noto Sans" w:hAnsi="Noto Sans" w:cs="Noto Sans"/>
                <w:sz w:val="20"/>
                <w:szCs w:val="20"/>
              </w:rPr>
              <w:t>)</w:t>
            </w:r>
          </w:p>
        </w:tc>
      </w:tr>
      <w:tr w:rsidR="00B41242" w:rsidRPr="005B77DA"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5B77DA" w:rsidRDefault="00B41242" w:rsidP="00B41242">
            <w:pPr>
              <w:pStyle w:val="Sinespaciado"/>
              <w:rPr>
                <w:rFonts w:ascii="Noto Sans" w:hAnsi="Noto Sans" w:cs="Noto Sans"/>
              </w:rPr>
            </w:pPr>
          </w:p>
        </w:tc>
        <w:tc>
          <w:tcPr>
            <w:tcW w:w="283" w:type="dxa"/>
            <w:vAlign w:val="center"/>
          </w:tcPr>
          <w:p w14:paraId="399F635B"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32B370C0" w14:textId="77777777" w:rsidR="00B41242" w:rsidRPr="005B77DA" w:rsidRDefault="00B41242" w:rsidP="00B41242">
            <w:pPr>
              <w:pStyle w:val="Sinespaciado"/>
              <w:rPr>
                <w:rFonts w:ascii="Noto Sans" w:hAnsi="Noto Sans" w:cs="Noto Sans"/>
              </w:rPr>
            </w:pPr>
          </w:p>
        </w:tc>
      </w:tr>
      <w:tr w:rsidR="008D2A4C" w:rsidRPr="005B77DA"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5B77DA" w:rsidRDefault="003F38A2" w:rsidP="00B41242">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Pérdida del carácter de</w:t>
            </w:r>
            <w:r w:rsidR="008F483B" w:rsidRPr="005B77DA">
              <w:rPr>
                <w:rFonts w:ascii="Noto Sans" w:hAnsi="Noto Sans" w:cs="Noto Sans"/>
                <w:sz w:val="20"/>
                <w:szCs w:val="20"/>
              </w:rPr>
              <w:t xml:space="preserve"> persona beneficiaria</w:t>
            </w:r>
            <w:r w:rsidRPr="005B77DA">
              <w:rPr>
                <w:rFonts w:ascii="Noto Sans" w:hAnsi="Noto Sans" w:cs="Noto Sans"/>
                <w:sz w:val="20"/>
                <w:szCs w:val="20"/>
              </w:rPr>
              <w:t xml:space="preserve"> del programa</w:t>
            </w:r>
          </w:p>
        </w:tc>
      </w:tr>
      <w:tr w:rsidR="00B41242" w:rsidRPr="005B77DA" w14:paraId="1AC42EF7" w14:textId="77777777" w:rsidTr="00B41242">
        <w:tc>
          <w:tcPr>
            <w:tcW w:w="4253" w:type="dxa"/>
            <w:tcBorders>
              <w:top w:val="single" w:sz="4" w:space="0" w:color="000000"/>
              <w:bottom w:val="single" w:sz="4" w:space="0" w:color="000000"/>
            </w:tcBorders>
            <w:vAlign w:val="center"/>
          </w:tcPr>
          <w:p w14:paraId="3A48DCDF" w14:textId="77777777" w:rsidR="00B41242" w:rsidRPr="005B77DA" w:rsidRDefault="00B41242" w:rsidP="00B41242">
            <w:pPr>
              <w:pStyle w:val="Sinespaciado"/>
              <w:rPr>
                <w:rFonts w:ascii="Noto Sans" w:hAnsi="Noto Sans" w:cs="Noto Sans"/>
              </w:rPr>
            </w:pPr>
          </w:p>
        </w:tc>
        <w:tc>
          <w:tcPr>
            <w:tcW w:w="283" w:type="dxa"/>
            <w:vAlign w:val="center"/>
          </w:tcPr>
          <w:p w14:paraId="184E3713"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0BA38223" w14:textId="77777777" w:rsidR="00B41242" w:rsidRPr="005B77DA" w:rsidRDefault="00B41242" w:rsidP="00B41242">
            <w:pPr>
              <w:pStyle w:val="Sinespaciado"/>
              <w:rPr>
                <w:rFonts w:ascii="Noto Sans" w:hAnsi="Noto Sans" w:cs="Noto Sans"/>
              </w:rPr>
            </w:pPr>
          </w:p>
        </w:tc>
      </w:tr>
      <w:tr w:rsidR="008D2A4C" w:rsidRPr="005B77DA"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 xml:space="preserve">Acuerdo del Comité </w:t>
            </w:r>
            <w:r w:rsidR="00E25B56" w:rsidRPr="005B77DA">
              <w:rPr>
                <w:rFonts w:ascii="Noto Sans" w:hAnsi="Noto Sans" w:cs="Noto Sans"/>
                <w:sz w:val="20"/>
                <w:szCs w:val="20"/>
              </w:rPr>
              <w:t xml:space="preserve">tomado </w:t>
            </w:r>
            <w:r w:rsidRPr="005B77DA">
              <w:rPr>
                <w:rFonts w:ascii="Noto Sans" w:hAnsi="Noto Sans" w:cs="Noto Sans"/>
                <w:sz w:val="20"/>
                <w:szCs w:val="20"/>
              </w:rPr>
              <w:t>por ma</w:t>
            </w:r>
            <w:r w:rsidR="00E25B56" w:rsidRPr="005B77DA">
              <w:rPr>
                <w:rFonts w:ascii="Noto Sans" w:hAnsi="Noto Sans" w:cs="Noto Sans"/>
                <w:sz w:val="20"/>
                <w:szCs w:val="20"/>
              </w:rPr>
              <w:t>yoría de votos (se anexa minuta</w:t>
            </w:r>
            <w:r w:rsidRPr="005B77DA">
              <w:rPr>
                <w:rFonts w:ascii="Noto Sans" w:hAnsi="Noto Sans" w:cs="Noto Sans"/>
                <w:sz w:val="20"/>
                <w:szCs w:val="20"/>
              </w:rPr>
              <w:t>)</w:t>
            </w:r>
          </w:p>
        </w:tc>
        <w:tc>
          <w:tcPr>
            <w:tcW w:w="283" w:type="dxa"/>
            <w:tcBorders>
              <w:left w:val="single" w:sz="4" w:space="0" w:color="auto"/>
              <w:right w:val="single" w:sz="4" w:space="0" w:color="auto"/>
            </w:tcBorders>
            <w:vAlign w:val="center"/>
          </w:tcPr>
          <w:p w14:paraId="38546FB1"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5B77DA" w:rsidRDefault="00B41242" w:rsidP="00B41242">
            <w:pPr>
              <w:rPr>
                <w:rFonts w:ascii="Noto Sans" w:hAnsi="Noto Sans" w:cs="Noto Sans"/>
                <w:sz w:val="20"/>
                <w:szCs w:val="20"/>
              </w:rPr>
            </w:pPr>
            <w:r w:rsidRPr="005B77DA">
              <w:rPr>
                <w:rFonts w:ascii="Noto Sans" w:hAnsi="Noto Sans" w:cs="Noto Sans"/>
                <w:sz w:val="20"/>
                <w:szCs w:val="20"/>
              </w:rPr>
              <w:t>Otra</w:t>
            </w:r>
            <w:r w:rsidR="008D2A4C" w:rsidRPr="005B77DA">
              <w:rPr>
                <w:rFonts w:ascii="Noto Sans" w:hAnsi="Noto Sans" w:cs="Noto Sans"/>
                <w:sz w:val="20"/>
                <w:szCs w:val="20"/>
              </w:rPr>
              <w:t xml:space="preserve"> </w:t>
            </w:r>
            <w:r w:rsidRPr="005B77DA">
              <w:rPr>
                <w:rFonts w:ascii="Noto Sans" w:hAnsi="Noto Sans" w:cs="Noto Sans"/>
                <w:sz w:val="20"/>
                <w:szCs w:val="20"/>
              </w:rPr>
              <w:t>(</w:t>
            </w:r>
            <w:r w:rsidR="008D2A4C" w:rsidRPr="005B77DA">
              <w:rPr>
                <w:rFonts w:ascii="Noto Sans" w:hAnsi="Noto Sans" w:cs="Noto Sans"/>
                <w:sz w:val="20"/>
                <w:szCs w:val="20"/>
              </w:rPr>
              <w:t>Especifique</w:t>
            </w:r>
            <w:r w:rsidRPr="005B77DA">
              <w:rPr>
                <w:rFonts w:ascii="Noto Sans" w:hAnsi="Noto Sans" w:cs="Noto Sans"/>
                <w:sz w:val="20"/>
                <w:szCs w:val="20"/>
              </w:rPr>
              <w:t>)</w:t>
            </w:r>
          </w:p>
        </w:tc>
      </w:tr>
    </w:tbl>
    <w:p w14:paraId="180B2F41" w14:textId="0D4BD222" w:rsidR="008F483B" w:rsidRPr="005B77DA" w:rsidRDefault="008F483B" w:rsidP="00487256">
      <w:pPr>
        <w:spacing w:line="240" w:lineRule="auto"/>
        <w:jc w:val="both"/>
        <w:rPr>
          <w:rFonts w:ascii="Noto Sans" w:eastAsia="Arial" w:hAnsi="Noto Sans" w:cs="Noto Sans"/>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5B77DA" w14:paraId="36D1E703" w14:textId="77777777" w:rsidTr="00C17CD6">
        <w:tc>
          <w:tcPr>
            <w:tcW w:w="8828" w:type="dxa"/>
          </w:tcPr>
          <w:p w14:paraId="0360E22F" w14:textId="7D824F18" w:rsidR="008F483B" w:rsidRPr="005B77DA" w:rsidRDefault="008F483B" w:rsidP="008F483B">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Datos de la persona servidora pública que apoya en el proceso de sustitución del Comité</w:t>
            </w:r>
          </w:p>
        </w:tc>
      </w:tr>
      <w:tr w:rsidR="008F483B" w:rsidRPr="005B77DA" w14:paraId="42C0817B" w14:textId="77777777" w:rsidTr="00C17CD6">
        <w:tc>
          <w:tcPr>
            <w:tcW w:w="8828" w:type="dxa"/>
          </w:tcPr>
          <w:p w14:paraId="2D9831F0"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Nombre:</w:t>
            </w:r>
          </w:p>
        </w:tc>
      </w:tr>
      <w:tr w:rsidR="008F483B" w:rsidRPr="005B77DA" w14:paraId="5F293307" w14:textId="77777777" w:rsidTr="00C17CD6">
        <w:tc>
          <w:tcPr>
            <w:tcW w:w="8828" w:type="dxa"/>
          </w:tcPr>
          <w:p w14:paraId="6E3415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Cargo:</w:t>
            </w:r>
          </w:p>
        </w:tc>
      </w:tr>
      <w:tr w:rsidR="008F483B" w:rsidRPr="005B77DA" w14:paraId="2E299BD4" w14:textId="77777777" w:rsidTr="00C17CD6">
        <w:tc>
          <w:tcPr>
            <w:tcW w:w="8828" w:type="dxa"/>
          </w:tcPr>
          <w:p w14:paraId="4A976C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 xml:space="preserve">Firma </w:t>
            </w:r>
          </w:p>
        </w:tc>
      </w:tr>
    </w:tbl>
    <w:p w14:paraId="1D37DC6B" w14:textId="77777777" w:rsidR="004177A2" w:rsidRDefault="004177A2" w:rsidP="004177A2">
      <w:pPr>
        <w:spacing w:after="0" w:line="240" w:lineRule="auto"/>
        <w:jc w:val="center"/>
        <w:rPr>
          <w:rFonts w:ascii="Montserrat" w:eastAsia="Arial" w:hAnsi="Montserrat" w:cs="Arial"/>
          <w:b/>
          <w:color w:val="691C20"/>
          <w:sz w:val="20"/>
          <w:szCs w:val="20"/>
          <w:lang w:eastAsia="es-MX"/>
        </w:rPr>
      </w:pPr>
    </w:p>
    <w:p w14:paraId="1E3C2D88" w14:textId="1C26F2A8" w:rsidR="004177A2" w:rsidRDefault="004177A2" w:rsidP="004177A2">
      <w:pPr>
        <w:spacing w:after="0"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t>AVISO DE PRIVACIDAD SIMPLIFICADO</w:t>
      </w:r>
    </w:p>
    <w:p w14:paraId="05AB7441" w14:textId="77777777" w:rsidR="004177A2" w:rsidRPr="00C5450B" w:rsidRDefault="004177A2" w:rsidP="004177A2">
      <w:pPr>
        <w:spacing w:after="0" w:line="240" w:lineRule="auto"/>
        <w:jc w:val="center"/>
        <w:rPr>
          <w:rFonts w:ascii="Montserrat" w:eastAsia="Arial" w:hAnsi="Montserrat" w:cs="Arial"/>
          <w:b/>
          <w:color w:val="691C20"/>
          <w:sz w:val="20"/>
          <w:szCs w:val="20"/>
          <w:lang w:eastAsia="es-MX"/>
        </w:rPr>
      </w:pPr>
    </w:p>
    <w:p w14:paraId="1D979DC8" w14:textId="77777777" w:rsidR="004177A2" w:rsidRPr="002A108A" w:rsidRDefault="004177A2" w:rsidP="004177A2">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5C8CD606" w14:textId="77777777" w:rsidR="004177A2" w:rsidRPr="002A108A" w:rsidRDefault="004177A2" w:rsidP="004177A2">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21FB9240" w14:textId="77777777" w:rsidR="004177A2" w:rsidRPr="002A108A" w:rsidRDefault="004177A2" w:rsidP="004177A2">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4B267492" w14:textId="77777777" w:rsidR="004177A2" w:rsidRPr="002A108A" w:rsidRDefault="004177A2" w:rsidP="004177A2">
      <w:pPr>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1D52DE48" w14:textId="77777777" w:rsidR="004177A2" w:rsidRPr="002A108A" w:rsidRDefault="004177A2" w:rsidP="004177A2">
      <w:pPr>
        <w:spacing w:after="240" w:line="240" w:lineRule="auto"/>
        <w:jc w:val="both"/>
        <w:rPr>
          <w:rFonts w:ascii="Montserrat" w:eastAsia="Arial" w:hAnsi="Montserrat" w:cs="Arial"/>
          <w:color w:val="000000"/>
          <w:sz w:val="20"/>
          <w:szCs w:val="20"/>
          <w:lang w:eastAsia="es-MX"/>
        </w:rPr>
      </w:pPr>
      <w:bookmarkStart w:id="2" w:name="_gjdgxs" w:colFirst="0" w:colLast="0"/>
      <w:bookmarkEnd w:id="2"/>
      <w:r w:rsidRPr="002A108A">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0F263073" w14:textId="77777777" w:rsidR="004177A2" w:rsidRPr="002A108A" w:rsidRDefault="004177A2" w:rsidP="004177A2">
      <w:pPr>
        <w:spacing w:after="240"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1C9FED06" w14:textId="471D5969" w:rsidR="00291FA1" w:rsidRPr="005B77DA" w:rsidRDefault="004177A2" w:rsidP="004177A2">
      <w:pPr>
        <w:rPr>
          <w:rFonts w:ascii="Noto Sans" w:hAnsi="Noto Sans" w:cs="Noto Sans"/>
          <w:b/>
          <w:sz w:val="20"/>
          <w:szCs w:val="20"/>
        </w:rPr>
      </w:pPr>
      <w:r w:rsidRPr="002A108A">
        <w:rPr>
          <w:rFonts w:ascii="Montserrat" w:eastAsia="Arial" w:hAnsi="Montserrat" w:cs="Arial"/>
          <w:color w:val="000000"/>
          <w:sz w:val="20"/>
          <w:szCs w:val="20"/>
          <w:lang w:eastAsia="es-MX"/>
        </w:rPr>
        <w:t>Si desea conocer nuestro aviso de privacidad integral, lo podrá consultar en:</w:t>
      </w:r>
      <w:r w:rsidRPr="002A108A">
        <w:rPr>
          <w:rFonts w:ascii="Montserrat" w:hAnsi="Montserrat"/>
        </w:rPr>
        <w:t xml:space="preserve"> </w:t>
      </w:r>
      <w:hyperlink r:id="rId8" w:history="1">
        <w:r w:rsidRPr="000B2CA8">
          <w:rPr>
            <w:rStyle w:val="Hipervnculo"/>
            <w:rFonts w:ascii="Montserrat" w:hAnsi="Montserrat"/>
          </w:rPr>
          <w:t>https://vinculacion.cultura.gob.mx/subsidios/normatividad/</w:t>
        </w:r>
      </w:hyperlink>
    </w:p>
    <w:sectPr w:rsidR="00291FA1" w:rsidRPr="005B77DA" w:rsidSect="00F047A9">
      <w:headerReference w:type="default" r:id="rId9"/>
      <w:footerReference w:type="default" r:id="rId10"/>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3A10B" w14:textId="77777777" w:rsidR="00230CE6" w:rsidRDefault="00230CE6" w:rsidP="00487256">
      <w:pPr>
        <w:spacing w:after="0" w:line="240" w:lineRule="auto"/>
      </w:pPr>
      <w:r>
        <w:separator/>
      </w:r>
    </w:p>
  </w:endnote>
  <w:endnote w:type="continuationSeparator" w:id="0">
    <w:p w14:paraId="5554134C" w14:textId="77777777" w:rsidR="00230CE6" w:rsidRDefault="00230CE6"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Black">
    <w:altName w:val="Calibri"/>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47EB" w14:textId="77777777" w:rsidR="00230CE6" w:rsidRDefault="00230CE6" w:rsidP="00487256">
      <w:pPr>
        <w:spacing w:after="0" w:line="240" w:lineRule="auto"/>
      </w:pPr>
      <w:r>
        <w:separator/>
      </w:r>
    </w:p>
  </w:footnote>
  <w:footnote w:type="continuationSeparator" w:id="0">
    <w:p w14:paraId="1023499A" w14:textId="77777777" w:rsidR="00230CE6" w:rsidRDefault="00230CE6"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06A7" w14:textId="7532A2F5" w:rsidR="003C6D33" w:rsidRDefault="00B60262">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32A2934E" wp14:editId="6424F6AA">
          <wp:extent cx="5612130" cy="728345"/>
          <wp:effectExtent l="0" t="0" r="7620" b="0"/>
          <wp:docPr id="552944246"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44246" name="Imagen 2"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612130" cy="728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6695332">
    <w:abstractNumId w:val="2"/>
  </w:num>
  <w:num w:numId="2" w16cid:durableId="1776099276">
    <w:abstractNumId w:val="0"/>
  </w:num>
  <w:num w:numId="3" w16cid:durableId="166107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24D66"/>
    <w:rsid w:val="000557C2"/>
    <w:rsid w:val="00080E23"/>
    <w:rsid w:val="00082C13"/>
    <w:rsid w:val="00110D09"/>
    <w:rsid w:val="00122636"/>
    <w:rsid w:val="001728FD"/>
    <w:rsid w:val="00190712"/>
    <w:rsid w:val="001976F9"/>
    <w:rsid w:val="001C5406"/>
    <w:rsid w:val="00217641"/>
    <w:rsid w:val="00223D60"/>
    <w:rsid w:val="00230CE6"/>
    <w:rsid w:val="00291FA1"/>
    <w:rsid w:val="002932EA"/>
    <w:rsid w:val="00296F28"/>
    <w:rsid w:val="002D707C"/>
    <w:rsid w:val="00316CCC"/>
    <w:rsid w:val="003430B9"/>
    <w:rsid w:val="00345A4E"/>
    <w:rsid w:val="0036334C"/>
    <w:rsid w:val="0037402A"/>
    <w:rsid w:val="00396955"/>
    <w:rsid w:val="003A4CA7"/>
    <w:rsid w:val="003B67C8"/>
    <w:rsid w:val="003C6D33"/>
    <w:rsid w:val="003F38A2"/>
    <w:rsid w:val="004177A2"/>
    <w:rsid w:val="00423651"/>
    <w:rsid w:val="00454602"/>
    <w:rsid w:val="00487256"/>
    <w:rsid w:val="004C4E57"/>
    <w:rsid w:val="004C7E7B"/>
    <w:rsid w:val="005A1051"/>
    <w:rsid w:val="005B77DA"/>
    <w:rsid w:val="005E1F6B"/>
    <w:rsid w:val="00613348"/>
    <w:rsid w:val="00654CEE"/>
    <w:rsid w:val="006673FE"/>
    <w:rsid w:val="006D04A4"/>
    <w:rsid w:val="007F0AD9"/>
    <w:rsid w:val="00824DFB"/>
    <w:rsid w:val="00846600"/>
    <w:rsid w:val="00861740"/>
    <w:rsid w:val="00873920"/>
    <w:rsid w:val="008D2A4C"/>
    <w:rsid w:val="008F483B"/>
    <w:rsid w:val="00901F28"/>
    <w:rsid w:val="009C2FBA"/>
    <w:rsid w:val="00A2758E"/>
    <w:rsid w:val="00A40C05"/>
    <w:rsid w:val="00A41184"/>
    <w:rsid w:val="00B36D2E"/>
    <w:rsid w:val="00B41242"/>
    <w:rsid w:val="00B60262"/>
    <w:rsid w:val="00D4034B"/>
    <w:rsid w:val="00D53FC8"/>
    <w:rsid w:val="00D84EA2"/>
    <w:rsid w:val="00E22951"/>
    <w:rsid w:val="00E25B56"/>
    <w:rsid w:val="00EE1A8C"/>
    <w:rsid w:val="00F0404E"/>
    <w:rsid w:val="00F047A9"/>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4177A2"/>
    <w:rPr>
      <w:color w:val="BC955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culacion.cultura.gob.mx/subsidios/normativi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7A81-72BF-4BD2-B839-7001CF19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Miguel Contreras</cp:lastModifiedBy>
  <cp:revision>4</cp:revision>
  <dcterms:created xsi:type="dcterms:W3CDTF">2025-01-31T16:46:00Z</dcterms:created>
  <dcterms:modified xsi:type="dcterms:W3CDTF">2025-04-09T22:28:00Z</dcterms:modified>
</cp:coreProperties>
</file>